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773" w:rsidRPr="00BD5773" w:rsidRDefault="003B033A" w:rsidP="00BD577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w:t>
      </w:r>
      <w:r w:rsidR="004E27EE">
        <w:rPr>
          <w:rFonts w:ascii="Times New Roman" w:hAnsi="Times New Roman" w:cs="Times New Roman"/>
          <w:b/>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b/>
          <w:sz w:val="28"/>
          <w:szCs w:val="28"/>
          <w:lang w:val="ky-KG"/>
        </w:rPr>
        <w:t xml:space="preserve">” </w:t>
      </w:r>
      <w:r w:rsidR="00BD5773" w:rsidRPr="00BD5773">
        <w:rPr>
          <w:rFonts w:ascii="Times New Roman" w:hAnsi="Times New Roman" w:cs="Times New Roman"/>
          <w:b/>
          <w:sz w:val="28"/>
          <w:szCs w:val="28"/>
          <w:lang w:val="ky-KG"/>
        </w:rPr>
        <w:t>Кыргыз Респу</w:t>
      </w:r>
      <w:r w:rsidR="002F038D">
        <w:rPr>
          <w:rFonts w:ascii="Times New Roman" w:hAnsi="Times New Roman" w:cs="Times New Roman"/>
          <w:b/>
          <w:sz w:val="28"/>
          <w:szCs w:val="28"/>
          <w:lang w:val="ky-KG"/>
        </w:rPr>
        <w:t>бликасынын Өкмөтүнүн  мыйзамынын</w:t>
      </w:r>
      <w:r w:rsidR="00BD5773" w:rsidRPr="00BD5773">
        <w:rPr>
          <w:rFonts w:ascii="Times New Roman" w:hAnsi="Times New Roman" w:cs="Times New Roman"/>
          <w:b/>
          <w:sz w:val="28"/>
          <w:szCs w:val="28"/>
          <w:lang w:val="ky-KG"/>
        </w:rPr>
        <w:t xml:space="preserve"> долбооруна</w:t>
      </w:r>
    </w:p>
    <w:p w:rsidR="003B033A" w:rsidRPr="006B71B0" w:rsidRDefault="00BD5773" w:rsidP="00BD5773">
      <w:pPr>
        <w:spacing w:after="0" w:line="240" w:lineRule="auto"/>
        <w:jc w:val="center"/>
        <w:rPr>
          <w:rFonts w:ascii="Times New Roman" w:hAnsi="Times New Roman" w:cs="Times New Roman"/>
          <w:b/>
          <w:sz w:val="28"/>
          <w:szCs w:val="28"/>
          <w:lang w:val="ky-KG"/>
        </w:rPr>
      </w:pPr>
      <w:r w:rsidRPr="00BD5773">
        <w:rPr>
          <w:rFonts w:ascii="Times New Roman" w:hAnsi="Times New Roman" w:cs="Times New Roman"/>
          <w:b/>
          <w:sz w:val="28"/>
          <w:szCs w:val="28"/>
          <w:lang w:val="ky-KG"/>
        </w:rPr>
        <w:t>НЕГИЗДЕМЕ-МААЛЫМКАТ</w:t>
      </w:r>
    </w:p>
    <w:p w:rsidR="003B033A" w:rsidRPr="001C0EE7" w:rsidRDefault="003B033A" w:rsidP="003B033A">
      <w:pPr>
        <w:spacing w:after="0" w:line="240" w:lineRule="auto"/>
        <w:jc w:val="center"/>
        <w:rPr>
          <w:rFonts w:ascii="Times New Roman" w:hAnsi="Times New Roman" w:cs="Times New Roman"/>
          <w:sz w:val="28"/>
          <w:szCs w:val="28"/>
          <w:lang w:val="ky-KG"/>
        </w:rPr>
      </w:pPr>
    </w:p>
    <w:p w:rsidR="003B033A" w:rsidRPr="001C0EE7" w:rsidRDefault="003B033A" w:rsidP="003B033A">
      <w:pPr>
        <w:spacing w:after="0" w:line="240" w:lineRule="auto"/>
        <w:ind w:firstLine="709"/>
        <w:jc w:val="both"/>
        <w:rPr>
          <w:rFonts w:ascii="Times New Roman" w:hAnsi="Times New Roman" w:cs="Times New Roman"/>
          <w:sz w:val="28"/>
          <w:szCs w:val="28"/>
          <w:lang w:val="ky-KG"/>
        </w:rPr>
      </w:pPr>
      <w:r w:rsidRPr="001C0EE7">
        <w:rPr>
          <w:rFonts w:ascii="Times New Roman" w:hAnsi="Times New Roman" w:cs="Times New Roman"/>
          <w:sz w:val="28"/>
          <w:szCs w:val="28"/>
          <w:lang w:val="ky-KG"/>
        </w:rPr>
        <w:t>Кыргыз Республикасынын Убактылуу Өкмөтү мамлекеттештирүү маселелери боюнча 42 Дек</w:t>
      </w:r>
      <w:r w:rsidR="002F038D">
        <w:rPr>
          <w:rFonts w:ascii="Times New Roman" w:hAnsi="Times New Roman" w:cs="Times New Roman"/>
          <w:sz w:val="28"/>
          <w:szCs w:val="28"/>
          <w:lang w:val="ky-KG"/>
        </w:rPr>
        <w:t>рет кабыл алган, алардын ичинен</w:t>
      </w:r>
      <w:bookmarkStart w:id="0" w:name="_GoBack"/>
      <w:bookmarkEnd w:id="0"/>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обьекттерди мамлекеттештирүү жөнүндө – 38 Декрет;</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мажбурлап алуу тартибин бекитүү жөнүндө – 1 Декрет;</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обьекттерди мамлекеттештирүү жөнүндө Декреттерге өзгөртүүлөрдү жана толуктоолорду киргизүү тууралуу – 3 Декрет.</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Башкы прокуратурасынын көрсөтмөсүнүн негизинде тийешелүү жактардын мүлктү мыйзамсыз сатып алган фактылары, Убактылуу Өкмөттүн Декреттери менен 47 обьект мамлекеттештирилгени белгиленген.</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2010-жылы жүргүзүлгөн мамлекеттештирүүлөр өзүнүн өзгөчөлүктөрүнө ээ болгонун белгилей кетүү зарыл. Кыргыз Республикасынын 2010-жылдын 27-июнундагы Мыйзамы менен күчүн жоготкон Кыргыз Республикасынын 1993-жылдын 5-майындагы Конституциясына ылайык, мүлктү менчик ээсинин эркинен тышкары алып коюуга соттун чечими менен гана жол берилет. Мыйзамда каралган айрым учурларда мамлекеттик муктаждык үчүн мүлктү ээликтен ажыратуу анын ордун толтуруу шарттарында гана жүргүзүлөт.</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Граждандык кодексинин 288-</w:t>
      </w:r>
      <w:r>
        <w:rPr>
          <w:rFonts w:ascii="Times New Roman" w:eastAsia="Times New Roman" w:hAnsi="Times New Roman" w:cs="Times New Roman"/>
          <w:bCs/>
          <w:sz w:val="28"/>
          <w:szCs w:val="28"/>
          <w:lang w:val="ky-KG"/>
        </w:rPr>
        <w:t xml:space="preserve">беренесинин </w:t>
      </w:r>
      <w:r w:rsidRPr="001C0EE7">
        <w:rPr>
          <w:rFonts w:ascii="Times New Roman" w:eastAsia="Times New Roman" w:hAnsi="Times New Roman" w:cs="Times New Roman"/>
          <w:bCs/>
          <w:sz w:val="28"/>
          <w:szCs w:val="28"/>
          <w:lang w:val="ky-KG"/>
        </w:rPr>
        <w:t>2010-жылы колдонуудагы редакциясына ылайык, бул мүлктү мамлекеттештирүү жөнүндө конституциялык Мыйзамдын негизинде гана жана мүлктү мамлекеттештирген жакка бул мүлктүн наркынын жана аны алып коюуга байланыштуу келтирилген башка чыгымдардын ордун толтуруу менен жол берилет.</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Ошентип, 2010-жылы жүргүзүлгөн мамлекеттештирүүлөр конституциялык мыйзамда каралган шарттардан айырмаланып турат.</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Убактылуу Өкмөтү тарабынан 2010-жылдын 19-июлунда (бул учурда мамлекеттештирүү жөнүндө 26 Декрет кабыл алынып калган) №103 “Мүлктү мажбурлап алуу тартибин бекитүү жөнүндө” Декрети кабыл алынган.</w:t>
      </w:r>
    </w:p>
    <w:p w:rsidR="003B033A" w:rsidRPr="001C0EE7" w:rsidRDefault="003B033A" w:rsidP="003B033A">
      <w:pPr>
        <w:autoSpaceDE w:val="0"/>
        <w:autoSpaceDN w:val="0"/>
        <w:spacing w:after="0" w:line="240" w:lineRule="auto"/>
        <w:ind w:firstLine="709"/>
        <w:contextualSpacing/>
        <w:jc w:val="both"/>
        <w:rPr>
          <w:rFonts w:ascii="Times New Roman" w:eastAsia="Times New Roman" w:hAnsi="Times New Roman" w:cs="Times New Roman"/>
          <w:bCs/>
          <w:sz w:val="28"/>
          <w:szCs w:val="28"/>
          <w:lang w:val="ky-KG"/>
        </w:rPr>
      </w:pPr>
      <w:r w:rsidRPr="001C0EE7">
        <w:rPr>
          <w:rFonts w:ascii="Times New Roman" w:eastAsia="Times New Roman" w:hAnsi="Times New Roman" w:cs="Times New Roman"/>
          <w:bCs/>
          <w:sz w:val="28"/>
          <w:szCs w:val="28"/>
          <w:lang w:val="ky-KG"/>
        </w:rPr>
        <w:t>Кыргыз Республикасынын Убактылуу Өкмөтүнүн 2010-жылдын 19-июлундагы №103 Декретинин 2-пунктунда төмөнкүлөр белгиленген:</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Кыргыз Республикасынын Убактылуу Өкмөтүнүн мамлекеттештирүү жөнүндө декреттеринде мүлктү мамлекеттештирүү деп ушул мүлктөрдүн наркын жана мүлктү алуунун айынан келтирилген башка чыгымдардын ордун милдеттүү түрдө толтурбай мүлктөрдү мажбурлап алуу түшүндүрүлөт.</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 xml:space="preserve">мамлекеттин менчигине мажбурлап алынуучу айрым объекттер боюнча Кыргыз Республикасынын Убактылуу Өкмөтүнүн </w:t>
      </w:r>
      <w:r w:rsidRPr="001C0EE7">
        <w:rPr>
          <w:rFonts w:ascii="Times New Roman" w:eastAsia="Times New Roman" w:hAnsi="Times New Roman" w:cs="Times New Roman"/>
          <w:sz w:val="28"/>
          <w:szCs w:val="28"/>
          <w:lang w:val="ky-KG"/>
        </w:rPr>
        <w:lastRenderedPageBreak/>
        <w:t>мамлекеттештирүү жөнүндө декреттеринде мажбурлап алынуучу мүлктү сатып алган ээси төлөгөн акчалай сумманы кайтарып берүү каралышы мүмкүн.</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Мамлекеттештирилген мүлктүн мурунку ээлерине наркынын ордун толтуруу 42 Декреттин ичинен 7 Декретте гана каралган.</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Ошондой эле, Мүлктү мажбурлап алуу тартибинин 2-пунктунда Кыргыз Республикасынын Убактылуу Өкмөтүнүн мамлекеттештирүү жөнүндө декреттеринде мамлекеттештирил</w:t>
      </w:r>
      <w:r>
        <w:rPr>
          <w:rFonts w:ascii="Times New Roman" w:eastAsia="Times New Roman" w:hAnsi="Times New Roman" w:cs="Times New Roman"/>
          <w:sz w:val="28"/>
          <w:szCs w:val="28"/>
          <w:lang w:val="ky-KG"/>
        </w:rPr>
        <w:t xml:space="preserve">ген </w:t>
      </w:r>
      <w:r w:rsidRPr="001C0EE7">
        <w:rPr>
          <w:rFonts w:ascii="Times New Roman" w:eastAsia="Times New Roman" w:hAnsi="Times New Roman" w:cs="Times New Roman"/>
          <w:sz w:val="28"/>
          <w:szCs w:val="28"/>
          <w:lang w:val="ky-KG"/>
        </w:rPr>
        <w:t>мүлк деп укук коргоо органдары текшерүү жүргүзүү процессинде аныкташкан жана К.Бакиевдин үй-бүлөсүнө жана чөйрөсүндөгүлөргө тиешелүү, 2005-жылдан 2010-жылга чейинки мезгилде баасын белгилебестен менчиктештирилген мүлктү түшүнүү керек.</w:t>
      </w:r>
      <w:r w:rsidR="009C109C">
        <w:rPr>
          <w:rFonts w:ascii="Times New Roman" w:eastAsia="Times New Roman" w:hAnsi="Times New Roman" w:cs="Times New Roman"/>
          <w:sz w:val="28"/>
          <w:szCs w:val="28"/>
          <w:lang w:val="ky-KG"/>
        </w:rPr>
        <w:t xml:space="preserve"> </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 xml:space="preserve">Мамлекеттештирүү жүргүзүлгөндөн кийин эле, дароо мурунку ээлери тарабынан Кыргыз Республикасынын сотторуна Кыргыз Республикасынын Убактылуу Өкмөтүнүн мамлекеттештирүү жөнүндө Декреттерин анык эмес деп таануу, мамлекеттештирилген обьекттерге менчик укугун таануу, мүлктүк укугун калыбына келтирүү жөнүндө жана башка  талаш-тартыш маселелер боюнча доолор берилип баштаган (70ке жакын доо). </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Белгилей кетчү нерсе, Кыргыз Республикасынын Убактылуу Өкмөтүнүн мамлекеттештирүү жөнүндө Декреттерин таануу тууралуу доо арыздары сот тарабынан жалпы юрисдикцияда кароосуз калган.</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Ушулардан улам, мамлекеттештирилген обьекттердин мурунку ээлери (“Эмерек Курулуш” ЖЧК, “Ташкөмүр” ЖЧК, United Cement Group PIC” компаниясы, “Пансионат “Витязь” ЖЧК, “О.К.К.В” ЖЧК, жарандар С.Л. Калимова, Б.А. Байгобылов, В.В. Баев) Жогорку соттун Конституциялык палатасына Кыргыз Республикасынын Убактылуу Өкмөтүнүн айрым Декреттерин конституциялык эмес деп таануу жөнүндө өтүнүчтөрүн беришкен.</w:t>
      </w:r>
    </w:p>
    <w:p w:rsidR="003B033A" w:rsidRPr="001C0EE7"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Конституциялык палата иштин материалдарын изилдеп чыгып, төмөнкүдөй тыянакка келген:</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мамлекеттештирүүнүн негизинде мыйзамсыз жол менен алынган деген мүлккө мамлекеттик контролдоону сактап калуу жана белгилөө максаты камтылган;</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Декреттердин конституциялык предмет экенин талкуулоо, ушул маселеге тийешеси бар, иш жүзүндөгү жагдайларга изилдөө жана текшерүү жүргүзүүнү талап кылат;</w:t>
      </w:r>
    </w:p>
    <w:p w:rsidR="003B033A" w:rsidRPr="001C0EE7" w:rsidRDefault="003B033A" w:rsidP="003B033A">
      <w:pPr>
        <w:numPr>
          <w:ilvl w:val="0"/>
          <w:numId w:val="1"/>
        </w:numPr>
        <w:autoSpaceDE w:val="0"/>
        <w:autoSpaceDN w:val="0"/>
        <w:spacing w:after="0" w:line="240" w:lineRule="auto"/>
        <w:ind w:left="0" w:firstLine="709"/>
        <w:contextualSpacing/>
        <w:jc w:val="both"/>
        <w:rPr>
          <w:rFonts w:ascii="Times New Roman" w:eastAsia="Times New Roman" w:hAnsi="Times New Roman" w:cs="Times New Roman"/>
          <w:b/>
          <w:sz w:val="28"/>
          <w:szCs w:val="28"/>
          <w:lang w:val="ky-KG"/>
        </w:rPr>
      </w:pPr>
      <w:r w:rsidRPr="001C0EE7">
        <w:rPr>
          <w:rFonts w:ascii="Times New Roman" w:eastAsia="Times New Roman" w:hAnsi="Times New Roman" w:cs="Times New Roman"/>
          <w:sz w:val="28"/>
          <w:szCs w:val="28"/>
          <w:lang w:val="ky-KG"/>
        </w:rPr>
        <w:t>Убактылуу Өкмөттүн Декреттери конституциялык же соттук өндүрүштүн башка түрлөрүнүн чегинде соттук териштирүүнүн предмети боло албайт.</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1C0EE7">
        <w:rPr>
          <w:rFonts w:ascii="Times New Roman" w:eastAsia="Times New Roman" w:hAnsi="Times New Roman" w:cs="Times New Roman"/>
          <w:sz w:val="28"/>
          <w:szCs w:val="28"/>
          <w:lang w:val="ky-KG"/>
        </w:rPr>
        <w:t xml:space="preserve">Конституциялык палатанын 2014-жылдын 11-июлундагы чечиминде Өкмөткө Кыргыз Республикасынын Убактылуу Өкмөтүнүн Декреттери боюнча талаш-тартыш мамилелерди чечүү мөөнөтүн жана мыйзамдуу ээлеринин мүлктүк укуктарын калыбына келтирүү мүмкүнчүлүгүн камтыган укуктук механизмдерди түзүү тапшырылган. Ошону менен, </w:t>
      </w:r>
      <w:r w:rsidRPr="001C0EE7">
        <w:rPr>
          <w:rFonts w:ascii="Times New Roman" w:eastAsia="Times New Roman" w:hAnsi="Times New Roman" w:cs="Times New Roman"/>
          <w:sz w:val="28"/>
          <w:szCs w:val="28"/>
          <w:lang w:val="ky-KG"/>
        </w:rPr>
        <w:lastRenderedPageBreak/>
        <w:t>Конституциялык палатанын чечиминин резолюциялык бөлүгүнүн 2-пунктун аткаруунун жыйынтыгы боюнча кабыл алынган чечим, талаш-тартыш мамилелердин субъекттерине өзүнүн укуктарын соттук коргоодо ишке ашырууга мүмкүндүк берген, Өкмөттүн актылары формасына ээ болушу керек.</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2015-2020-жылдардын аралыгында бир нече ведомстволор аралык комиссиялар жана жумушчу топтор тарабынан мамлекеттештирүү жөнүндө Декреттер боюнча талаш маселелерди жөнгө салуунун ар кандай варианттары каралып чыкканын жана сунушталганын белгилей кетүү керек.</w:t>
      </w:r>
    </w:p>
    <w:p w:rsidR="003B033A" w:rsidRPr="003E332E"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Ошентип, Кыргыз Республикасынын Өкмөтүнүн 2018-жылдын 25-</w:t>
      </w:r>
      <w:r w:rsidRPr="003E332E">
        <w:rPr>
          <w:rFonts w:ascii="Times New Roman" w:eastAsia="Times New Roman" w:hAnsi="Times New Roman" w:cs="Times New Roman"/>
          <w:sz w:val="28"/>
          <w:szCs w:val="28"/>
          <w:lang w:val="ky-KG"/>
        </w:rPr>
        <w:t xml:space="preserve">декабрындагы №619 токтому менен </w:t>
      </w:r>
      <w:r w:rsidRPr="003E332E">
        <w:rPr>
          <w:rFonts w:ascii="Times New Roman" w:hAnsi="Times New Roman" w:cs="Times New Roman"/>
          <w:sz w:val="28"/>
          <w:szCs w:val="28"/>
          <w:lang w:val="ky-KG"/>
        </w:rPr>
        <w:t>Мүлктүк укуктарды калыбына келтирүү жөнүндө 2010-жылы Кыргыз Республикасынын Убактылуу Өкмөтүнүн декреттерине ылайык улутташтырылган мүлктүн мурдагы менчик ээлеринин кайрылууларын кароонун тартиби жөнүндө жобо</w:t>
      </w:r>
      <w:r w:rsidRPr="003E332E">
        <w:rPr>
          <w:rFonts w:ascii="Times New Roman" w:eastAsia="Times New Roman" w:hAnsi="Times New Roman" w:cs="Times New Roman"/>
          <w:sz w:val="28"/>
          <w:szCs w:val="28"/>
          <w:lang w:val="ky-KG"/>
        </w:rPr>
        <w:t xml:space="preserve"> бекитилген.</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Ушул Жобого ылайык мүлктүк укугун калыбына келтирүү же мүлктүк укугун калыбына келтирүүдөн баш тартуу жөнүндө чечим кабыл алуу маселеси ведомстволор аралык комиссияга жүктөлгөн. Ошону менен, мүлктүк укугун калыбына келтирүү же мүлктүк укугун калыбына келтирүүдөн баш тартуу жөнүндө Комиссия кабыл алган чечим Кыргыз Республикасынын Өкмөтүнүн тиешелүү чечимин кабыл алуу үчүн негиз болуп саналган.</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Кыргыз Республикасынын Өкмөтүнүн 2019-жылдын 16-апрелиндеги №95-б буйругу менен Комиссия түзүлгөн, анын курамына министрликтердин жана ведомстволордун жетекчилери, Кыргыз Республикасынын Жогорку Кеңешинин депутаттары жана жарандык сектордун өкүлдөрү кирген. Комиссиянын Катчысы тарабынан мүлктүк укугун калыбына келтирүү жөнүндө  14 арыз катталган. </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Бирок, Комиссиянын иши укуктук туңгуюкка түшкөн, анткени Кыргыз Республикасынын Өкмөтүнүн 2018-жылдын 25-декабрындагы №619 токтомунда Комиссия тарабынан арыз ээсинин мүлктүк укугун калыбына келтирүү зарылдыгы жөнүндө чечим же мүлктүк укугун калыбына келтирүүдөн баш тартуу жөнүндө  чечим кабыл алуусу үчүн негиздеме аныкталган эмес, ошондой эле арыздарды карап чыгуу тартиби белгиленген эмес.</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2020-жылдын 15-июнунда Комиссиянын жыйыны болгон, анда “О.К.К.В” ЖЧКсынын жана “Аврора Грин” ден соолукту чыңдоо – туристтик комплекс обьектинин үлүштүк курулушунун 20 катышуучусунун арызы каралган. Талкуунун жыйынтыгы боюнча жыйынга катышкан Комиссиянын мүчөлөрү тарабынан мүлктүк укугун калыбына келтирүү же мүлктүк укугун калыбына келтирүүдөн баш тартуу жөнүндө чечимди соттон тышкаркы тартипте кабыл алуу мүмкүн эместиги тууралуу чечим чыгарылган. </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r w:rsidRPr="00494BE1">
        <w:rPr>
          <w:rFonts w:ascii="Times New Roman" w:eastAsia="Times New Roman" w:hAnsi="Times New Roman" w:cs="Times New Roman"/>
          <w:sz w:val="28"/>
          <w:szCs w:val="28"/>
          <w:lang w:val="ky-KG"/>
        </w:rPr>
        <w:lastRenderedPageBreak/>
        <w:t xml:space="preserve">Жарандык кодекстин 10-беренесине ылайык </w:t>
      </w:r>
      <w:r w:rsidRPr="00494BE1">
        <w:rPr>
          <w:rFonts w:ascii="Times New Roman" w:hAnsi="Times New Roman" w:cs="Times New Roman"/>
          <w:sz w:val="28"/>
          <w:szCs w:val="28"/>
          <w:lang w:val="ky-KG"/>
        </w:rPr>
        <w:t xml:space="preserve">бузулган же талашылып жаткан граждандык укуктарды коргоо сот тарабынан иштин процессуалдык мыйзамдарда белгиленген таандык болушуна ылайык жүзөгө ашырылат. </w:t>
      </w:r>
      <w:r w:rsidRPr="00494BE1">
        <w:rPr>
          <w:rFonts w:ascii="Times New Roman" w:eastAsia="Times New Roman" w:hAnsi="Times New Roman" w:cs="Times New Roman"/>
          <w:sz w:val="28"/>
          <w:szCs w:val="28"/>
          <w:lang w:val="ky-KG"/>
        </w:rPr>
        <w:t xml:space="preserve">Ошентип, колдонуудагы жарандык мыйзам боюнча, бузулган мүлктүк укукту калыбына келтирүү жөнүндө чечим соттук органда гана кабыл алынат. Ушул жагдайлардан улам, азыркы күндө Комиссиянын ар кандай чечими </w:t>
      </w:r>
      <w:r>
        <w:rPr>
          <w:rFonts w:ascii="Times New Roman" w:eastAsia="Times New Roman" w:hAnsi="Times New Roman" w:cs="Times New Roman"/>
          <w:sz w:val="28"/>
          <w:szCs w:val="28"/>
          <w:lang w:val="ky-KG"/>
        </w:rPr>
        <w:t xml:space="preserve">юридикалык жактан аргументтелиши жана кабыл алынышы керек, анткени ар кандай мүлктүк талаш мамилелерди Кыргыз Республикасынын Өкмөтү же убактылуу түзүлгөн кеңешме органдары эмес, сот органдары чечүүгө тийиш. </w:t>
      </w:r>
    </w:p>
    <w:p w:rsidR="003B033A" w:rsidRDefault="003B033A" w:rsidP="003B033A">
      <w:pPr>
        <w:spacing w:after="0" w:line="240" w:lineRule="auto"/>
        <w:ind w:firstLine="709"/>
        <w:jc w:val="both"/>
        <w:rPr>
          <w:rFonts w:ascii="Times New Roman" w:hAnsi="Times New Roman" w:cs="Times New Roman"/>
          <w:sz w:val="28"/>
          <w:szCs w:val="28"/>
          <w:lang w:val="ky-KG"/>
        </w:rPr>
      </w:pPr>
      <w:r w:rsidRPr="007B22C7">
        <w:rPr>
          <w:rFonts w:ascii="Times New Roman" w:eastAsia="Times New Roman" w:hAnsi="Times New Roman" w:cs="Times New Roman"/>
          <w:sz w:val="28"/>
          <w:szCs w:val="28"/>
          <w:lang w:val="ky-KG"/>
        </w:rPr>
        <w:t xml:space="preserve">Ушулардан улам, Кыргыз Республикасынын Жогорку сотунун Конституциялык палатасынын 2014-жылдын 11-июлундагы Чечимин тиешелүү деңгээлде ишке ашыруу, менчик ээлеринин мыйзамдуу укугун ишке ашырууга шарттарды түзүү жана мүлктүк укуктарын калыбына келтирүү үчүн Кыргыз Республикасынын Экономика жана финансы министрлиги </w:t>
      </w:r>
      <w:r w:rsidRPr="007B22C7">
        <w:rPr>
          <w:rFonts w:ascii="Times New Roman" w:hAnsi="Times New Roman" w:cs="Times New Roman"/>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долбоорун иштеп чыкты.</w:t>
      </w:r>
    </w:p>
    <w:p w:rsidR="009C109C" w:rsidRDefault="00A03A31"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Мыйзамдын долбоору менен мурунку менчик ээсинин мүлктүк укугун калыбына келтирүү үчүн Кыргыз Республикасынын сотторуна мамлекеттештирилген обьектке карата менчик укугун таануу жөнүндө арызы менен кайрылуусу каралды. Ошону менен,</w:t>
      </w:r>
      <w:r w:rsidRPr="00661286">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мамлекеттештирилген обьектке карата менчик укугун таануу жөнүндө арыз боюнча иштер Кыргыз Республикасынын жарандык процесстик кодексинде каралган тартипте сотто каралаары белгиленди.</w:t>
      </w:r>
    </w:p>
    <w:p w:rsidR="00D9371E" w:rsidRPr="00944C76" w:rsidRDefault="00AC7FC3" w:rsidP="003B033A">
      <w:pPr>
        <w:pStyle w:val="tkTekst"/>
        <w:spacing w:after="0" w:line="240" w:lineRule="auto"/>
        <w:rPr>
          <w:rFonts w:ascii="Times New Roman" w:hAnsi="Times New Roman" w:cs="Times New Roman"/>
          <w:sz w:val="28"/>
          <w:szCs w:val="28"/>
          <w:lang w:val="ky-KG"/>
        </w:rPr>
      </w:pPr>
      <w:r w:rsidRPr="00944C76">
        <w:rPr>
          <w:rFonts w:ascii="Times New Roman" w:hAnsi="Times New Roman" w:cs="Times New Roman"/>
          <w:sz w:val="28"/>
          <w:szCs w:val="28"/>
          <w:lang w:val="ky-KG"/>
        </w:rPr>
        <w:t xml:space="preserve">Белгилей кетчү нерсе, аталган Мыйзамдын долбоору менен бирге </w:t>
      </w:r>
      <w:r w:rsidR="00944C76" w:rsidRPr="00944C76">
        <w:rPr>
          <w:rFonts w:ascii="Times New Roman" w:hAnsi="Times New Roman" w:cs="Times New Roman"/>
          <w:sz w:val="28"/>
          <w:szCs w:val="28"/>
          <w:lang w:val="ky-KG"/>
        </w:rPr>
        <w:t>“Кыргыз Республикасынын Жарандык процесстик кодексине өзгөртүүлөрдү киргизүү жөнүндө”</w:t>
      </w:r>
      <w:r w:rsidR="00944C76">
        <w:rPr>
          <w:rFonts w:ascii="Times New Roman" w:hAnsi="Times New Roman" w:cs="Times New Roman"/>
          <w:sz w:val="28"/>
          <w:szCs w:val="28"/>
          <w:lang w:val="ky-KG"/>
        </w:rPr>
        <w:t xml:space="preserve"> Кыргыз Республикасынын Мыйзам </w:t>
      </w:r>
      <w:r w:rsidR="00E03DCC">
        <w:rPr>
          <w:rFonts w:ascii="Times New Roman" w:hAnsi="Times New Roman" w:cs="Times New Roman"/>
          <w:sz w:val="28"/>
          <w:szCs w:val="28"/>
          <w:lang w:val="ky-KG"/>
        </w:rPr>
        <w:t>долбоорун кабыл алуу сунушталууда, анда кодексти мамлекеттештирилген обьектке карата менчик укугун таануу жөнүндө мурунку менчик ээлеринин арыздары боюнча өндүрүш тууралуу берене менен толуктоо каралууда.</w:t>
      </w:r>
    </w:p>
    <w:p w:rsidR="003B033A" w:rsidRDefault="003B033A"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w:t>
      </w:r>
      <w:r w:rsidRPr="007B22C7">
        <w:rPr>
          <w:rFonts w:ascii="Times New Roman" w:hAnsi="Times New Roman" w:cs="Times New Roman"/>
          <w:sz w:val="28"/>
          <w:szCs w:val="28"/>
          <w:lang w:val="ky-KG"/>
        </w:rPr>
        <w:t>Кыргыз Республикасынын Убактылуу Өкмөтүнүн мамлекеттештирүү жөнүндө декреттери боюнча талаш-тартыш мамилелерди чечүү тууралуу”</w:t>
      </w:r>
      <w:r>
        <w:rPr>
          <w:rFonts w:ascii="Times New Roman" w:hAnsi="Times New Roman" w:cs="Times New Roman"/>
          <w:sz w:val="28"/>
          <w:szCs w:val="28"/>
          <w:lang w:val="ky-KG"/>
        </w:rPr>
        <w:t xml:space="preserve"> Кыргыз Республикасынын мыйзам долбоорунда сот тарабынан арыз ээсинин мамлекеттештирилген обьектке карата менчик укугун таануу үчүн мамлекеттештирилген обьектти мурунку менчик ээси мыйзамдуу сатып алган фактысын белгилөө милдеттүү болуп саналаары каралды. </w:t>
      </w:r>
    </w:p>
    <w:p w:rsidR="003B033A" w:rsidRDefault="003B033A"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Ушул мыйзамдын долбоорун кабыл алуу кандайдыр-бир социалдык, экономикалык, укуктук, укук коргоочулук, гендердик, экологиялык, коррупциялык кесепеттерге алып келбейт .</w:t>
      </w:r>
    </w:p>
    <w:p w:rsidR="003B033A" w:rsidRDefault="003B033A"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коомдук </w:t>
      </w:r>
      <w:r>
        <w:rPr>
          <w:rFonts w:ascii="Times New Roman" w:hAnsi="Times New Roman" w:cs="Times New Roman"/>
          <w:sz w:val="28"/>
          <w:szCs w:val="28"/>
          <w:lang w:val="ky-KG"/>
        </w:rPr>
        <w:lastRenderedPageBreak/>
        <w:t xml:space="preserve">талкуулоо жол-жобосунан өткөрүү үчүн Кыргыз Республикасынын Өкмөтүнүн расмий сайтына </w:t>
      </w:r>
      <w:r w:rsidR="0089395E" w:rsidRPr="0089395E">
        <w:rPr>
          <w:rFonts w:ascii="Times New Roman" w:hAnsi="Times New Roman" w:cs="Times New Roman"/>
          <w:sz w:val="28"/>
          <w:szCs w:val="28"/>
          <w:lang w:val="ky-KG"/>
        </w:rPr>
        <w:t>жана ченемдик укуктук актылардын долбоорлорун коомдук талкуулоо үчүн Бирдиктүү порталда (</w:t>
      </w:r>
      <w:hyperlink r:id="rId6" w:history="1">
        <w:r w:rsidR="0089395E" w:rsidRPr="006D6073">
          <w:rPr>
            <w:rStyle w:val="a5"/>
            <w:rFonts w:ascii="Times New Roman" w:hAnsi="Times New Roman" w:cs="Times New Roman"/>
            <w:sz w:val="28"/>
            <w:szCs w:val="28"/>
            <w:lang w:val="ky-KG"/>
          </w:rPr>
          <w:t>http://koomtalkuu.gov.kg/npa-view/721</w:t>
        </w:r>
      </w:hyperlink>
      <w:r w:rsidR="0089395E">
        <w:rPr>
          <w:rFonts w:ascii="Times New Roman" w:hAnsi="Times New Roman" w:cs="Times New Roman"/>
          <w:sz w:val="28"/>
          <w:szCs w:val="28"/>
          <w:lang w:val="ky-KG"/>
        </w:rPr>
        <w:t>) жайгаштырылган.</w:t>
      </w:r>
    </w:p>
    <w:p w:rsidR="003B033A" w:rsidRDefault="003B033A"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Аталган мыйзамдын долбоору колдонуудагы мыйзамдын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 </w:t>
      </w:r>
    </w:p>
    <w:p w:rsidR="003B033A" w:rsidRDefault="003B033A" w:rsidP="003B033A">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Мыйзамдын долбоорун кабыл алуу республикалык бюджеттен кошумча финансылык чыгымдарды жана жөнгө салуучу таасирине талдоо жүргүзүүнү талап кылбайт, анткени ишкердик иш-аракеттерди жөнгө салууга багытталган эмес. </w:t>
      </w:r>
    </w:p>
    <w:p w:rsidR="003B033A" w:rsidRDefault="003B033A" w:rsidP="003B033A">
      <w:pPr>
        <w:pStyle w:val="tkTekst"/>
        <w:spacing w:after="0" w:line="240" w:lineRule="auto"/>
        <w:rPr>
          <w:rFonts w:ascii="Times New Roman" w:hAnsi="Times New Roman" w:cs="Times New Roman"/>
          <w:sz w:val="28"/>
          <w:szCs w:val="28"/>
          <w:lang w:val="ky-KG"/>
        </w:rPr>
      </w:pPr>
    </w:p>
    <w:p w:rsidR="003B033A" w:rsidRPr="007B22C7" w:rsidRDefault="003B033A" w:rsidP="003B033A">
      <w:pPr>
        <w:spacing w:after="0" w:line="240" w:lineRule="auto"/>
        <w:ind w:firstLine="709"/>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 </w:t>
      </w:r>
    </w:p>
    <w:p w:rsidR="003B033A" w:rsidRDefault="003B033A" w:rsidP="003B033A">
      <w:pPr>
        <w:spacing w:after="0" w:line="240" w:lineRule="auto"/>
        <w:ind w:firstLine="709"/>
        <w:contextualSpacing/>
        <w:jc w:val="both"/>
        <w:rPr>
          <w:rFonts w:ascii="Times New Roman" w:eastAsia="Times New Roman" w:hAnsi="Times New Roman" w:cs="Times New Roman"/>
          <w:sz w:val="28"/>
          <w:szCs w:val="28"/>
          <w:lang w:val="ky-KG"/>
        </w:rPr>
      </w:pPr>
    </w:p>
    <w:p w:rsidR="003B033A" w:rsidRDefault="003B033A" w:rsidP="003B033A">
      <w:pPr>
        <w:pStyle w:val="a3"/>
        <w:ind w:firstLine="709"/>
        <w:rPr>
          <w:b/>
          <w:lang w:val="ky-KG"/>
        </w:rPr>
      </w:pPr>
      <w:r>
        <w:rPr>
          <w:b/>
          <w:lang w:val="ky-KG"/>
        </w:rPr>
        <w:t xml:space="preserve">Кыргыз Республикасынын </w:t>
      </w:r>
    </w:p>
    <w:p w:rsidR="003B033A" w:rsidRDefault="003B033A" w:rsidP="003B033A">
      <w:pPr>
        <w:pStyle w:val="a3"/>
        <w:ind w:firstLine="709"/>
        <w:rPr>
          <w:b/>
          <w:lang w:val="ky-KG"/>
        </w:rPr>
      </w:pPr>
      <w:r>
        <w:rPr>
          <w:b/>
          <w:lang w:val="ky-KG"/>
        </w:rPr>
        <w:t>вице-премьер-министри -</w:t>
      </w:r>
    </w:p>
    <w:p w:rsidR="003B033A" w:rsidRPr="007A2A6C" w:rsidRDefault="003B033A" w:rsidP="003B033A">
      <w:pPr>
        <w:pStyle w:val="a3"/>
        <w:ind w:firstLine="709"/>
        <w:rPr>
          <w:b/>
        </w:rPr>
      </w:pPr>
      <w:r>
        <w:rPr>
          <w:b/>
          <w:lang w:val="ky-KG"/>
        </w:rPr>
        <w:t xml:space="preserve">экономика жана финансы министри                                       </w:t>
      </w:r>
      <w:r w:rsidRPr="007A2A6C">
        <w:rPr>
          <w:b/>
        </w:rPr>
        <w:t>У.Т.</w:t>
      </w:r>
      <w:r>
        <w:rPr>
          <w:b/>
          <w:lang w:val="ky-KG"/>
        </w:rPr>
        <w:t xml:space="preserve"> </w:t>
      </w:r>
      <w:proofErr w:type="spellStart"/>
      <w:r w:rsidRPr="007A2A6C">
        <w:rPr>
          <w:b/>
        </w:rPr>
        <w:t>Кармышаков</w:t>
      </w:r>
      <w:proofErr w:type="spellEnd"/>
    </w:p>
    <w:p w:rsidR="00DD2633" w:rsidRPr="00DD2633" w:rsidRDefault="00DD2633" w:rsidP="00FA515B">
      <w:pPr>
        <w:jc w:val="both"/>
        <w:rPr>
          <w:rFonts w:ascii="Times New Roman" w:hAnsi="Times New Roman" w:cs="Times New Roman"/>
          <w:sz w:val="28"/>
          <w:szCs w:val="28"/>
          <w:lang w:val="ky-KG"/>
        </w:rPr>
      </w:pPr>
      <w:r w:rsidRPr="00DD2633">
        <w:rPr>
          <w:rFonts w:ascii="Times New Roman" w:hAnsi="Times New Roman" w:cs="Times New Roman"/>
          <w:sz w:val="28"/>
          <w:szCs w:val="28"/>
          <w:lang w:val="ky-KG"/>
        </w:rPr>
        <w:t xml:space="preserve"> </w:t>
      </w:r>
    </w:p>
    <w:sectPr w:rsidR="00DD2633" w:rsidRPr="00DD2633" w:rsidSect="00BD577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E03"/>
    <w:multiLevelType w:val="hybridMultilevel"/>
    <w:tmpl w:val="F4AABA5E"/>
    <w:lvl w:ilvl="0" w:tplc="A57AA2E0">
      <w:start w:val="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95483"/>
    <w:rsid w:val="001E606B"/>
    <w:rsid w:val="002F038D"/>
    <w:rsid w:val="003B033A"/>
    <w:rsid w:val="004E27EE"/>
    <w:rsid w:val="007F14C2"/>
    <w:rsid w:val="0089395E"/>
    <w:rsid w:val="00944C76"/>
    <w:rsid w:val="009C109C"/>
    <w:rsid w:val="00A03A31"/>
    <w:rsid w:val="00AC7FC3"/>
    <w:rsid w:val="00BD5773"/>
    <w:rsid w:val="00CD3CDE"/>
    <w:rsid w:val="00D9371E"/>
    <w:rsid w:val="00DD2633"/>
    <w:rsid w:val="00E03DCC"/>
    <w:rsid w:val="00F51981"/>
    <w:rsid w:val="00FA515B"/>
    <w:rsid w:val="00FF26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C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B033A"/>
    <w:pPr>
      <w:spacing w:after="60"/>
      <w:ind w:firstLine="567"/>
      <w:jc w:val="both"/>
    </w:pPr>
    <w:rPr>
      <w:rFonts w:ascii="Arial" w:eastAsia="Times New Roman" w:hAnsi="Arial" w:cs="Arial"/>
      <w:sz w:val="20"/>
      <w:szCs w:val="20"/>
    </w:rPr>
  </w:style>
  <w:style w:type="paragraph" w:styleId="a3">
    <w:name w:val="footer"/>
    <w:basedOn w:val="a"/>
    <w:link w:val="a4"/>
    <w:uiPriority w:val="99"/>
    <w:unhideWhenUsed/>
    <w:rsid w:val="003B033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3B033A"/>
    <w:rPr>
      <w:rFonts w:ascii="Times New Roman" w:eastAsia="Times New Roman" w:hAnsi="Times New Roman" w:cs="Times New Roman"/>
      <w:sz w:val="24"/>
      <w:szCs w:val="24"/>
    </w:rPr>
  </w:style>
  <w:style w:type="character" w:styleId="a5">
    <w:name w:val="Hyperlink"/>
    <w:basedOn w:val="a0"/>
    <w:uiPriority w:val="99"/>
    <w:unhideWhenUsed/>
    <w:rsid w:val="008939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oomtalkuu.gov.kg/npa-view/72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1589</Words>
  <Characters>9061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Гульзат Усубалиева</cp:lastModifiedBy>
  <cp:revision>8</cp:revision>
  <cp:lastPrinted>2021-04-15T07:40:00Z</cp:lastPrinted>
  <dcterms:created xsi:type="dcterms:W3CDTF">2021-04-13T05:15:00Z</dcterms:created>
  <dcterms:modified xsi:type="dcterms:W3CDTF">2021-04-15T09:06:00Z</dcterms:modified>
</cp:coreProperties>
</file>